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7D" w:rsidRDefault="002E337D" w:rsidP="002E337D">
      <w:pPr>
        <w:rPr>
          <w:rFonts w:eastAsia="方正小标宋简体"/>
          <w:color w:val="000000"/>
          <w:sz w:val="44"/>
          <w:szCs w:val="32"/>
        </w:rPr>
      </w:pPr>
      <w:r>
        <w:rPr>
          <w:rFonts w:eastAsia="黑体" w:cs="黑体" w:hint="eastAsia"/>
          <w:sz w:val="32"/>
          <w:szCs w:val="32"/>
          <w:lang w:bidi="ar"/>
        </w:rPr>
        <w:t>附件</w:t>
      </w:r>
      <w:r>
        <w:rPr>
          <w:rFonts w:eastAsia="黑体" w:cs="黑体" w:hint="eastAsia"/>
          <w:sz w:val="32"/>
          <w:szCs w:val="32"/>
          <w:lang w:bidi="ar"/>
        </w:rPr>
        <w:t>1</w:t>
      </w: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32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32"/>
        </w:rPr>
        <w:t>4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32"/>
        </w:rPr>
        <w:t>药品</w:t>
      </w:r>
      <w:proofErr w:type="gramStart"/>
      <w:r>
        <w:rPr>
          <w:rFonts w:ascii="Times New Roman" w:eastAsia="方正小标宋简体" w:hAnsi="Times New Roman" w:cs="Times New Roman" w:hint="eastAsia"/>
          <w:color w:val="000000"/>
          <w:sz w:val="44"/>
          <w:szCs w:val="32"/>
        </w:rPr>
        <w:t>数智发展</w:t>
      </w:r>
      <w:proofErr w:type="gramEnd"/>
      <w:r>
        <w:rPr>
          <w:rFonts w:ascii="Times New Roman" w:eastAsia="方正小标宋简体" w:hAnsi="Times New Roman" w:cs="Times New Roman" w:hint="eastAsia"/>
          <w:color w:val="000000"/>
          <w:sz w:val="44"/>
          <w:szCs w:val="32"/>
        </w:rPr>
        <w:t>大会议程</w:t>
      </w: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5265"/>
        <w:gridCol w:w="2736"/>
      </w:tblGrid>
      <w:tr w:rsidR="002E337D" w:rsidTr="00D4633E">
        <w:trPr>
          <w:trHeight w:val="513"/>
          <w:jc w:val="center"/>
        </w:trPr>
        <w:tc>
          <w:tcPr>
            <w:tcW w:w="9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ind w:firstLine="422"/>
              <w:jc w:val="center"/>
              <w:rPr>
                <w:rFonts w:ascii="Times New Roman" w:eastAsia="仿宋_GB2312" w:hAnsi="Times New Roman"/>
                <w:b/>
                <w:bCs/>
                <w:color w:val="00000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</w:rPr>
              <w:t>大会主会（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</w:rPr>
              <w:t>17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</w:rPr>
              <w:t>日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</w:rPr>
              <w:t>）</w:t>
            </w:r>
          </w:p>
        </w:tc>
      </w:tr>
      <w:tr w:rsidR="002E337D" w:rsidTr="00D4633E">
        <w:trPr>
          <w:trHeight w:val="474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主题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发言人</w:t>
            </w:r>
          </w:p>
        </w:tc>
      </w:tr>
      <w:tr w:rsidR="002E337D" w:rsidTr="00D4633E">
        <w:trPr>
          <w:trHeight w:val="374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52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领导致辞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国家药监局领导</w:t>
            </w:r>
          </w:p>
        </w:tc>
      </w:tr>
      <w:tr w:rsidR="002E337D" w:rsidTr="00D4633E">
        <w:trPr>
          <w:trHeight w:val="373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20</w:t>
            </w:r>
          </w:p>
        </w:tc>
        <w:tc>
          <w:tcPr>
            <w:tcW w:w="52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青岛市政府领导</w:t>
            </w:r>
          </w:p>
        </w:tc>
      </w:tr>
      <w:tr w:rsidR="002E337D" w:rsidTr="00D4633E">
        <w:trPr>
          <w:trHeight w:val="465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30</w:t>
            </w:r>
          </w:p>
        </w:tc>
        <w:tc>
          <w:tcPr>
            <w:tcW w:w="8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智慧监管典型案例发布仪式</w:t>
            </w:r>
          </w:p>
        </w:tc>
      </w:tr>
      <w:tr w:rsidR="002E337D" w:rsidTr="00D4633E">
        <w:trPr>
          <w:trHeight w:val="468"/>
          <w:jc w:val="center"/>
        </w:trPr>
        <w:tc>
          <w:tcPr>
            <w:tcW w:w="1346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09:30-09:40</w:t>
            </w:r>
          </w:p>
        </w:tc>
        <w:tc>
          <w:tcPr>
            <w:tcW w:w="8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第二批智慧监管示范项目发布仪式</w:t>
            </w:r>
          </w:p>
        </w:tc>
      </w:tr>
      <w:tr w:rsidR="002E337D" w:rsidTr="00D4633E">
        <w:trPr>
          <w:trHeight w:val="514"/>
          <w:jc w:val="center"/>
        </w:trPr>
        <w:tc>
          <w:tcPr>
            <w:tcW w:w="1346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09:40-09:50</w:t>
            </w:r>
          </w:p>
        </w:tc>
        <w:tc>
          <w:tcPr>
            <w:tcW w:w="8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2023</w:t>
            </w:r>
            <w:r>
              <w:rPr>
                <w:rFonts w:eastAsia="仿宋_GB2312" w:hint="eastAsia"/>
                <w:kern w:val="0"/>
                <w:szCs w:val="21"/>
              </w:rPr>
              <w:t>年人口健康“共享杯”大赛天翼药学专项奖发布</w:t>
            </w:r>
          </w:p>
          <w:p w:rsidR="002E337D" w:rsidRDefault="002E337D" w:rsidP="00D463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暨</w:t>
            </w:r>
            <w:r>
              <w:rPr>
                <w:rFonts w:eastAsia="仿宋_GB2312" w:hint="eastAsia"/>
                <w:kern w:val="0"/>
                <w:szCs w:val="21"/>
              </w:rPr>
              <w:t>2024</w:t>
            </w:r>
            <w:r>
              <w:rPr>
                <w:rFonts w:eastAsia="仿宋_GB2312" w:hint="eastAsia"/>
                <w:kern w:val="0"/>
                <w:szCs w:val="21"/>
              </w:rPr>
              <w:t>年大赛药学指定题目发布</w:t>
            </w:r>
          </w:p>
        </w:tc>
      </w:tr>
      <w:tr w:rsidR="002E337D" w:rsidTr="00D4633E">
        <w:trPr>
          <w:trHeight w:val="398"/>
          <w:jc w:val="center"/>
        </w:trPr>
        <w:tc>
          <w:tcPr>
            <w:tcW w:w="9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ind w:firstLine="422"/>
              <w:jc w:val="center"/>
              <w:rPr>
                <w:rFonts w:ascii="Times New Roman" w:eastAsia="仿宋_GB2312" w:hAnsi="Times New Roman"/>
                <w:b/>
                <w:bCs/>
                <w:color w:val="00000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</w:rPr>
              <w:t>主题演讲（上午）</w:t>
            </w:r>
          </w:p>
        </w:tc>
      </w:tr>
      <w:tr w:rsidR="002E337D" w:rsidTr="00D4633E">
        <w:trPr>
          <w:trHeight w:val="391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主题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发言人</w:t>
            </w:r>
          </w:p>
        </w:tc>
      </w:tr>
      <w:tr w:rsidR="002E337D" w:rsidTr="00D4633E">
        <w:trPr>
          <w:trHeight w:val="586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全面推进智慧药品检验工作水平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中检院</w:t>
            </w:r>
          </w:p>
        </w:tc>
      </w:tr>
      <w:tr w:rsidR="002E337D" w:rsidTr="00D4633E">
        <w:trPr>
          <w:trHeight w:val="466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仿宋_GB2312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1"/>
                <w:szCs w:val="21"/>
              </w:rPr>
              <w:t>信息化有效提升药品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z w:val="21"/>
                <w:szCs w:val="21"/>
              </w:rPr>
              <w:t>审评审批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z w:val="21"/>
                <w:szCs w:val="21"/>
              </w:rPr>
              <w:t>效能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药审中心</w:t>
            </w:r>
            <w:proofErr w:type="gramEnd"/>
          </w:p>
        </w:tc>
      </w:tr>
      <w:tr w:rsidR="002E337D" w:rsidTr="00D4633E">
        <w:trPr>
          <w:trHeight w:val="521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1:20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仿宋_GB2312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1"/>
                <w:szCs w:val="21"/>
              </w:rPr>
              <w:t>稳步提升智慧检查综合能力建设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核查中心</w:t>
            </w:r>
          </w:p>
        </w:tc>
      </w:tr>
      <w:tr w:rsidR="002E337D" w:rsidTr="00D4633E">
        <w:trPr>
          <w:trHeight w:val="521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1:40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仿宋_GB2312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1"/>
                <w:szCs w:val="21"/>
              </w:rPr>
              <w:t>药品不良反应监测智能化水平不断提升</w:t>
            </w:r>
          </w:p>
        </w:tc>
        <w:tc>
          <w:tcPr>
            <w:tcW w:w="2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评价中心</w:t>
            </w:r>
          </w:p>
        </w:tc>
      </w:tr>
      <w:tr w:rsidR="002E337D" w:rsidTr="00D4633E">
        <w:trPr>
          <w:trHeight w:val="521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仿宋_GB2312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1"/>
                <w:szCs w:val="21"/>
              </w:rPr>
              <w:t>智能化审评助力医疗器械产业高质量发展</w:t>
            </w:r>
          </w:p>
        </w:tc>
        <w:tc>
          <w:tcPr>
            <w:tcW w:w="2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器审中心</w:t>
            </w:r>
            <w:proofErr w:type="gramEnd"/>
          </w:p>
        </w:tc>
      </w:tr>
      <w:tr w:rsidR="002E337D" w:rsidTr="00D4633E">
        <w:trPr>
          <w:trHeight w:val="521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舆情全域监测助力药品科学监管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theme="minorBidi"/>
                <w:color w:val="000000"/>
                <w:kern w:val="0"/>
                <w:szCs w:val="21"/>
              </w:rPr>
            </w:pPr>
            <w:r>
              <w:rPr>
                <w:rFonts w:eastAsia="仿宋_GB2312" w:cstheme="minorBidi" w:hint="eastAsia"/>
                <w:color w:val="000000"/>
                <w:kern w:val="0"/>
                <w:szCs w:val="21"/>
              </w:rPr>
              <w:t>传媒集团</w:t>
            </w:r>
          </w:p>
        </w:tc>
      </w:tr>
      <w:tr w:rsidR="002E337D" w:rsidTr="00D4633E">
        <w:trPr>
          <w:trHeight w:val="543"/>
          <w:jc w:val="center"/>
        </w:trPr>
        <w:tc>
          <w:tcPr>
            <w:tcW w:w="9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ind w:firstLine="422"/>
              <w:jc w:val="center"/>
              <w:rPr>
                <w:rFonts w:ascii="Times New Roman" w:eastAsia="仿宋_GB2312" w:hAnsi="Times New Roman"/>
                <w:b/>
                <w:bCs/>
                <w:color w:val="00000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</w:rPr>
              <w:t>主题演讲（下午）</w:t>
            </w:r>
          </w:p>
        </w:tc>
      </w:tr>
      <w:tr w:rsidR="002E337D" w:rsidTr="00D4633E">
        <w:trPr>
          <w:trHeight w:val="49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主题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发言人</w:t>
            </w:r>
          </w:p>
        </w:tc>
      </w:tr>
      <w:tr w:rsidR="002E337D" w:rsidTr="00D4633E">
        <w:trPr>
          <w:trHeight w:val="573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14:00-14:10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领导开场致辞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国家药监局信息中心领导</w:t>
            </w:r>
          </w:p>
        </w:tc>
      </w:tr>
      <w:tr w:rsidR="002E337D" w:rsidTr="00D4633E">
        <w:trPr>
          <w:trHeight w:val="573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14:10-14:25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基于医疗数据的药品监管应用场景决策支持系统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北京市药监局</w:t>
            </w:r>
          </w:p>
        </w:tc>
      </w:tr>
      <w:tr w:rsidR="002E337D" w:rsidTr="00D4633E">
        <w:trPr>
          <w:trHeight w:val="573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14:25-14:40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“两品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械”安全信用档案系统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辽宁省药监局</w:t>
            </w:r>
          </w:p>
        </w:tc>
      </w:tr>
      <w:tr w:rsidR="002E337D" w:rsidTr="00D4633E">
        <w:trPr>
          <w:trHeight w:val="573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14:40-14:55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基于人工智能的药品智慧审批系统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江苏省药监局</w:t>
            </w:r>
          </w:p>
        </w:tc>
      </w:tr>
      <w:tr w:rsidR="002E337D" w:rsidTr="00D4633E">
        <w:trPr>
          <w:trHeight w:val="573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14:55-15:10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药品安全智慧监管“千里眼工程”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河南省药监局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15:10-15:25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倾力发展新质生产力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加速智慧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监管数智化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转型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中国移动通信集团有限公司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15:25-15:40</w:t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新质生产力提升药品监管效能的探讨</w:t>
            </w:r>
          </w:p>
        </w:tc>
        <w:tc>
          <w:tcPr>
            <w:tcW w:w="2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中国电信集团有限公司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15:40-15:55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合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筑牢底线，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数智创新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模式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国药数科有限公司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15:55-16:10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数•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聚发展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智•赢未来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—数据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赋能“智慧”药监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东软集团股份有限公司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16:10-16:25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拓展追溯价值，赋能医药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流通数智化</w:t>
            </w:r>
            <w:proofErr w:type="gramEnd"/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阿里健康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16:25-16:40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人工智能在智慧监管领域的探索与实践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北京数衍科技有限公司</w:t>
            </w:r>
          </w:p>
        </w:tc>
      </w:tr>
      <w:tr w:rsidR="002E337D" w:rsidTr="00D4633E">
        <w:trPr>
          <w:trHeight w:val="579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16:40-16:55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数字赋能三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协同治理，智慧监管推动产业创新发展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国新健康保障服务有限公司</w:t>
            </w:r>
          </w:p>
        </w:tc>
      </w:tr>
      <w:tr w:rsidR="002E337D" w:rsidTr="00D4633E">
        <w:trPr>
          <w:trHeight w:val="715"/>
          <w:jc w:val="center"/>
        </w:trPr>
        <w:tc>
          <w:tcPr>
            <w:tcW w:w="9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主题交流活动（晚上）</w:t>
            </w:r>
          </w:p>
        </w:tc>
      </w:tr>
      <w:tr w:rsidR="002E337D" w:rsidTr="00D4633E">
        <w:trPr>
          <w:trHeight w:val="667"/>
          <w:jc w:val="center"/>
        </w:trPr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18:00-19:40</w:t>
            </w:r>
          </w:p>
        </w:tc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数据要素如何赋能药械化产业发展</w:t>
            </w:r>
          </w:p>
        </w:tc>
        <w:tc>
          <w:tcPr>
            <w:tcW w:w="2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北京太极信息系统技术有限公司</w:t>
            </w:r>
          </w:p>
          <w:p w:rsidR="002E337D" w:rsidRDefault="002E337D" w:rsidP="00D4633E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szCs w:val="21"/>
              </w:rPr>
              <w:t>中电云计算技术</w:t>
            </w:r>
            <w:proofErr w:type="gramEnd"/>
            <w:r>
              <w:rPr>
                <w:rFonts w:eastAsia="仿宋_GB2312"/>
                <w:color w:val="000000"/>
                <w:szCs w:val="21"/>
              </w:rPr>
              <w:t>有限公司</w:t>
            </w:r>
          </w:p>
        </w:tc>
      </w:tr>
    </w:tbl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p w:rsidR="002E337D" w:rsidRDefault="002E337D" w:rsidP="002E337D">
      <w:pPr>
        <w:pStyle w:val="paragraph"/>
        <w:spacing w:before="0" w:beforeAutospacing="0" w:after="0" w:afterAutospacing="0" w:line="560" w:lineRule="exact"/>
        <w:jc w:val="both"/>
        <w:rPr>
          <w:rFonts w:ascii="Times New Roman" w:eastAsia="方正小标宋简体" w:hAnsi="Times New Roman" w:cs="Times New Roman"/>
          <w:color w:val="000000"/>
          <w:sz w:val="44"/>
          <w:szCs w:val="32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5265"/>
        <w:gridCol w:w="2736"/>
      </w:tblGrid>
      <w:tr w:rsidR="002E337D" w:rsidTr="00D4633E">
        <w:trPr>
          <w:cantSplit/>
          <w:trHeight w:val="524"/>
          <w:jc w:val="center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主题分会</w:t>
            </w:r>
          </w:p>
        </w:tc>
      </w:tr>
      <w:tr w:rsidR="002E337D" w:rsidTr="00D4633E">
        <w:trPr>
          <w:cantSplit/>
          <w:trHeight w:val="538"/>
          <w:jc w:val="center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药品生产智能制造研讨会（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10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18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日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上午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2E337D" w:rsidTr="00D4633E">
        <w:trPr>
          <w:cantSplit/>
          <w:trHeight w:val="55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发言人</w:t>
            </w:r>
          </w:p>
        </w:tc>
      </w:tr>
      <w:tr w:rsidR="002E337D" w:rsidTr="00D4633E">
        <w:trPr>
          <w:cantSplit/>
          <w:trHeight w:val="53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9:00-</w:t>
            </w:r>
            <w:r>
              <w:rPr>
                <w:rFonts w:hint="eastAsia"/>
                <w:color w:val="000000"/>
                <w:szCs w:val="21"/>
              </w:rPr>
              <w:t>09:10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领导开场致辞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省局领导</w:t>
            </w:r>
          </w:p>
        </w:tc>
      </w:tr>
      <w:tr w:rsidR="002E337D" w:rsidTr="00D4633E">
        <w:trPr>
          <w:cantSplit/>
          <w:trHeight w:val="671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09:10-09:30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血液制品智慧监管政策解读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国家药监局药品监管司</w:t>
            </w:r>
          </w:p>
        </w:tc>
      </w:tr>
      <w:tr w:rsidR="002E337D" w:rsidTr="00D4633E">
        <w:trPr>
          <w:cantSplit/>
          <w:trHeight w:val="6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09:30-09:50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《血液制品生产检验电子化记录技术指南（试行）》解读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国家药监局</w:t>
            </w:r>
          </w:p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信息中心</w:t>
            </w:r>
          </w:p>
        </w:tc>
      </w:tr>
      <w:tr w:rsidR="002E337D" w:rsidTr="00D4633E">
        <w:trPr>
          <w:cantSplit/>
          <w:trHeight w:val="554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09:50-10:10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药品生产及监管数字化转型探索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山东省药监局药品生产处</w:t>
            </w:r>
          </w:p>
        </w:tc>
      </w:tr>
      <w:tr w:rsidR="002E337D" w:rsidTr="00D4633E">
        <w:trPr>
          <w:cantSplit/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10:10-10:30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人工智能驱动的疫苗生产研发设计与智能化药物发现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生复诺健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生物科技（上海）有限公司</w:t>
            </w:r>
          </w:p>
        </w:tc>
      </w:tr>
      <w:tr w:rsidR="002E337D" w:rsidTr="00D4633E">
        <w:trPr>
          <w:cantSplit/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10:30-10:50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药品研发生产环节智能管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控创新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技术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南京汉卫公共卫生研究院</w:t>
            </w:r>
          </w:p>
        </w:tc>
      </w:tr>
      <w:tr w:rsidR="002E337D" w:rsidTr="00D4633E">
        <w:trPr>
          <w:cantSplit/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10:50-11:10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化妆品智能制造及网络销售的实施与挑战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珀莱雅化妆品股份有限公司</w:t>
            </w:r>
          </w:p>
        </w:tc>
      </w:tr>
      <w:tr w:rsidR="002E337D" w:rsidTr="00D4633E">
        <w:trPr>
          <w:cantSplit/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11:10-11:30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数智化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实验室建设实践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凯莱英医药集团</w:t>
            </w:r>
          </w:p>
        </w:tc>
      </w:tr>
      <w:tr w:rsidR="002E337D" w:rsidTr="00D4633E">
        <w:trPr>
          <w:cantSplit/>
          <w:trHeight w:val="691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11:30-11:50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药品可信追溯平台：助力行业应用跨入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数智时代</w:t>
            </w:r>
            <w:proofErr w:type="gram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中国联合健康医疗大数据有限责任公司</w:t>
            </w:r>
          </w:p>
        </w:tc>
      </w:tr>
    </w:tbl>
    <w:tbl>
      <w:tblPr>
        <w:tblpPr w:leftFromText="180" w:rightFromText="180" w:vertAnchor="text" w:horzAnchor="page" w:tblpX="1372" w:tblpY="303"/>
        <w:tblOverlap w:val="never"/>
        <w:tblW w:w="5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5352"/>
        <w:gridCol w:w="2748"/>
      </w:tblGrid>
      <w:tr w:rsidR="002E337D" w:rsidTr="00D4633E">
        <w:trPr>
          <w:cantSplit/>
          <w:trHeight w:val="567"/>
        </w:trPr>
        <w:tc>
          <w:tcPr>
            <w:tcW w:w="9369" w:type="dxa"/>
            <w:gridSpan w:val="3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二、</w:t>
            </w:r>
            <w:proofErr w:type="gramStart"/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数智赋能</w:t>
            </w:r>
            <w:proofErr w:type="gramEnd"/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医疗器械精细化管理研讨会（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10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18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日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下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午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2E337D" w:rsidTr="00D4633E">
        <w:trPr>
          <w:cantSplit/>
          <w:trHeight w:val="554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发言人</w:t>
            </w:r>
          </w:p>
        </w:tc>
      </w:tr>
      <w:tr w:rsidR="002E337D" w:rsidTr="00D4633E">
        <w:trPr>
          <w:cantSplit/>
          <w:trHeight w:val="472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-14:10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领导开场致辞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lang w:bidi="ar"/>
              </w:rPr>
              <w:t>省局领导</w:t>
            </w:r>
          </w:p>
        </w:tc>
      </w:tr>
      <w:tr w:rsidR="002E337D" w:rsidTr="00D4633E">
        <w:trPr>
          <w:cantSplit/>
          <w:trHeight w:val="599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-14:35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数智驱动</w:t>
            </w:r>
            <w:proofErr w:type="gramEnd"/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医用耗材精细化管理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广州中山大学第一附属医院</w:t>
            </w:r>
          </w:p>
        </w:tc>
      </w:tr>
      <w:tr w:rsidR="002E337D" w:rsidTr="00D4633E">
        <w:trPr>
          <w:cantSplit/>
          <w:trHeight w:val="599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35-15:00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医疗器械经营和使用环节监管政策解读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天津市药监局器械监管处</w:t>
            </w:r>
          </w:p>
        </w:tc>
      </w:tr>
      <w:tr w:rsidR="002E337D" w:rsidTr="00D4633E">
        <w:trPr>
          <w:cantSplit/>
          <w:trHeight w:val="659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-15:25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医疗器械唯一标识（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UDI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）助力医疗器械全生命周期监管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国家药监局信息中心</w:t>
            </w:r>
          </w:p>
        </w:tc>
      </w:tr>
      <w:tr w:rsidR="002E337D" w:rsidTr="00D4633E">
        <w:trPr>
          <w:cantSplit/>
          <w:trHeight w:val="478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25-15:50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数字化转型及智能制造助力医疗器械企业高质量发展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冠</w:t>
            </w:r>
            <w:proofErr w:type="gramStart"/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骋</w:t>
            </w:r>
            <w:proofErr w:type="gramEnd"/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信息技术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苏州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2E337D" w:rsidTr="00D4633E">
        <w:trPr>
          <w:cantSplit/>
          <w:trHeight w:val="450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50-16:15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医疗器械数字化供应</w:t>
            </w:r>
            <w:proofErr w:type="gramStart"/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链实践</w:t>
            </w:r>
            <w:proofErr w:type="gramEnd"/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国药多采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中国医疗器械有限公司</w:t>
            </w:r>
          </w:p>
        </w:tc>
      </w:tr>
      <w:tr w:rsidR="002E337D" w:rsidTr="00D4633E">
        <w:trPr>
          <w:cantSplit/>
          <w:trHeight w:val="471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15-16:40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赋能医疗器械企业从数字化走向智能化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国科恒兴</w:t>
            </w:r>
            <w:proofErr w:type="gramEnd"/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（北京）医疗科技有限公司</w:t>
            </w:r>
          </w:p>
        </w:tc>
      </w:tr>
      <w:tr w:rsidR="002E337D" w:rsidTr="00D4633E">
        <w:trPr>
          <w:cantSplit/>
          <w:trHeight w:val="567"/>
        </w:trPr>
        <w:tc>
          <w:tcPr>
            <w:tcW w:w="1267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40-17:05</w:t>
            </w:r>
          </w:p>
        </w:tc>
        <w:tc>
          <w:tcPr>
            <w:tcW w:w="5353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医疗器械唯一标识（</w:t>
            </w:r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UDI</w:t>
            </w:r>
            <w:r>
              <w:rPr>
                <w:rFonts w:eastAsia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）赋能生产质量管理</w:t>
            </w:r>
          </w:p>
        </w:tc>
        <w:tc>
          <w:tcPr>
            <w:tcW w:w="2749" w:type="dxa"/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cs="仿宋_GB2312"/>
                <w:bCs/>
                <w:color w:val="000000"/>
                <w:kern w:val="0"/>
                <w:szCs w:val="21"/>
                <w:lang w:bidi="ar"/>
              </w:rPr>
              <w:t>北京嘉华汇诚科技股份有限公司</w:t>
            </w:r>
          </w:p>
        </w:tc>
      </w:tr>
    </w:tbl>
    <w:p w:rsidR="002E337D" w:rsidRDefault="002E337D" w:rsidP="002E337D">
      <w:pPr>
        <w:widowControl/>
      </w:pPr>
    </w:p>
    <w:tbl>
      <w:tblPr>
        <w:tblW w:w="937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4989"/>
        <w:gridCol w:w="2750"/>
      </w:tblGrid>
      <w:tr w:rsidR="002E337D" w:rsidTr="00D4633E">
        <w:trPr>
          <w:trHeight w:val="625"/>
        </w:trPr>
        <w:tc>
          <w:tcPr>
            <w:tcW w:w="9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三、大数据技术创新应用研讨会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10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18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日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上午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2E337D" w:rsidTr="00D4633E">
        <w:trPr>
          <w:trHeight w:val="495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主题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发言人</w:t>
            </w:r>
          </w:p>
        </w:tc>
      </w:tr>
      <w:tr w:rsidR="002E337D" w:rsidTr="00D4633E">
        <w:trPr>
          <w:trHeight w:val="446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9:00-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领导开场致辞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省局领导</w:t>
            </w:r>
          </w:p>
        </w:tc>
      </w:tr>
      <w:tr w:rsidR="002E337D" w:rsidTr="00D4633E">
        <w:trPr>
          <w:trHeight w:val="593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激活数据要素潜能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服务监管数字化转型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国家市场监督管理总局信息中心</w:t>
            </w:r>
          </w:p>
        </w:tc>
      </w:tr>
      <w:tr w:rsidR="002E337D" w:rsidTr="00D4633E">
        <w:trPr>
          <w:trHeight w:val="581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数据安全和个人信息保护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中国电子技术标准化研究院</w:t>
            </w:r>
          </w:p>
        </w:tc>
      </w:tr>
      <w:tr w:rsidR="002E337D" w:rsidTr="00D4633E">
        <w:trPr>
          <w:trHeight w:val="581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医药行业数据要素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化实践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探索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人民数据管理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北京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有限公司</w:t>
            </w:r>
          </w:p>
        </w:tc>
      </w:tr>
      <w:tr w:rsidR="002E337D" w:rsidTr="00D4633E">
        <w:trPr>
          <w:trHeight w:val="571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药品监管数据资源的优化配置和有效利用创新实践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中电信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数政科技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有限公司</w:t>
            </w:r>
          </w:p>
        </w:tc>
      </w:tr>
      <w:tr w:rsidR="002E337D" w:rsidTr="00D4633E">
        <w:trPr>
          <w:trHeight w:val="570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大数据助力三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医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联动，促进医药战略协同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中国联合健康医疗大数据有限责任公司</w:t>
            </w:r>
          </w:p>
        </w:tc>
      </w:tr>
      <w:tr w:rsidR="002E337D" w:rsidTr="00D4633E">
        <w:trPr>
          <w:trHeight w:val="559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新质生产力，赋能智慧监管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浪潮软件股份有限公司</w:t>
            </w:r>
          </w:p>
        </w:tc>
      </w:tr>
      <w:tr w:rsidR="002E337D" w:rsidTr="00D4633E">
        <w:trPr>
          <w:trHeight w:val="582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大数据驱动监管模式创新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国新健康保障服务有限公司</w:t>
            </w:r>
          </w:p>
        </w:tc>
      </w:tr>
      <w:tr w:rsidR="002E337D" w:rsidTr="00D4633E">
        <w:trPr>
          <w:trHeight w:val="582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电商平台网售化妆品数据治理应用分享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北京抖音信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服务有限公司</w:t>
            </w:r>
          </w:p>
        </w:tc>
      </w:tr>
    </w:tbl>
    <w:p w:rsidR="002E337D" w:rsidRDefault="002E337D" w:rsidP="002E337D">
      <w:pPr>
        <w:widowControl/>
      </w:pPr>
    </w:p>
    <w:tbl>
      <w:tblPr>
        <w:tblW w:w="937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4989"/>
        <w:gridCol w:w="2750"/>
      </w:tblGrid>
      <w:tr w:rsidR="002E337D" w:rsidTr="00D4633E">
        <w:trPr>
          <w:trHeight w:val="568"/>
        </w:trPr>
        <w:tc>
          <w:tcPr>
            <w:tcW w:w="9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widowControl/>
              <w:jc w:val="center"/>
              <w:rPr>
                <w:rFonts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四、人工智能技术创新应用研讨会（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日下午）</w:t>
            </w:r>
          </w:p>
        </w:tc>
      </w:tr>
      <w:tr w:rsidR="002E337D" w:rsidTr="00D4633E">
        <w:trPr>
          <w:trHeight w:val="495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主题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1"/>
                <w:szCs w:val="21"/>
              </w:rPr>
              <w:t>发言人</w:t>
            </w:r>
          </w:p>
        </w:tc>
      </w:tr>
      <w:tr w:rsidR="002E337D" w:rsidTr="00D4633E">
        <w:trPr>
          <w:trHeight w:val="525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14:00-1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领导开场致辞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省局领导</w:t>
            </w:r>
          </w:p>
        </w:tc>
      </w:tr>
      <w:tr w:rsidR="002E337D" w:rsidTr="00D4633E">
        <w:trPr>
          <w:trHeight w:val="661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14: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35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监领域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人工智能技术应用研究与规划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国家药监局信息中心</w:t>
            </w:r>
          </w:p>
        </w:tc>
      </w:tr>
      <w:tr w:rsidR="002E337D" w:rsidTr="00D4633E">
        <w:trPr>
          <w:trHeight w:val="650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14: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人工智能在医药领域应用实践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清华大学附属北京清华长庚医院</w:t>
            </w:r>
          </w:p>
        </w:tc>
      </w:tr>
      <w:tr w:rsidR="002E337D" w:rsidTr="00D4633E">
        <w:trPr>
          <w:trHeight w:val="496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20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大模型在药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监领域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的探索与实践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中电信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数政科技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有限公司</w:t>
            </w:r>
          </w:p>
        </w:tc>
      </w:tr>
      <w:tr w:rsidR="002E337D" w:rsidTr="00D4633E">
        <w:trPr>
          <w:trHeight w:val="659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40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人工智能辅助药物研发使用实践与探索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长春金赛药业有限责任公司</w:t>
            </w:r>
          </w:p>
        </w:tc>
      </w:tr>
      <w:tr w:rsidR="002E337D" w:rsidTr="00D4633E">
        <w:trPr>
          <w:trHeight w:val="506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人工智能赋能医药产业高质量发展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国药数字科技（北京）有限公司</w:t>
            </w:r>
          </w:p>
        </w:tc>
      </w:tr>
      <w:tr w:rsidR="002E337D" w:rsidTr="00D4633E">
        <w:trPr>
          <w:trHeight w:val="539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20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人工智能在医药企业数字化转型应用实践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华为信息技术有限公司</w:t>
            </w:r>
          </w:p>
        </w:tc>
      </w:tr>
      <w:tr w:rsidR="002E337D" w:rsidTr="00D4633E">
        <w:trPr>
          <w:trHeight w:val="635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40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国产化人工智能发展及实践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海光信息技术股份有限公司</w:t>
            </w:r>
          </w:p>
        </w:tc>
      </w:tr>
      <w:tr w:rsidR="002E337D" w:rsidTr="00D4633E">
        <w:trPr>
          <w:trHeight w:val="635"/>
        </w:trPr>
        <w:tc>
          <w:tcPr>
            <w:tcW w:w="1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00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政务大模型建设及应用实践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37D" w:rsidRDefault="002E337D" w:rsidP="00D4633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南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威软件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股份有限公司</w:t>
            </w:r>
          </w:p>
        </w:tc>
      </w:tr>
    </w:tbl>
    <w:p w:rsidR="00AF3B85" w:rsidRPr="002E337D" w:rsidRDefault="00AF3B85" w:rsidP="002E337D">
      <w:bookmarkStart w:id="0" w:name="_GoBack"/>
      <w:bookmarkEnd w:id="0"/>
    </w:p>
    <w:sectPr w:rsidR="00AF3B85" w:rsidRPr="002E33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3C" w:rsidRDefault="001B573C" w:rsidP="005E31E9">
      <w:r>
        <w:separator/>
      </w:r>
    </w:p>
  </w:endnote>
  <w:endnote w:type="continuationSeparator" w:id="0">
    <w:p w:rsidR="001B573C" w:rsidRDefault="001B573C" w:rsidP="005E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7D" w:rsidRDefault="002E337D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D73B6" wp14:editId="3B8CEE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337D" w:rsidRDefault="002E337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2E337D" w:rsidRDefault="002E337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3C" w:rsidRDefault="001B573C" w:rsidP="005E31E9">
      <w:r>
        <w:separator/>
      </w:r>
    </w:p>
  </w:footnote>
  <w:footnote w:type="continuationSeparator" w:id="0">
    <w:p w:rsidR="001B573C" w:rsidRDefault="001B573C" w:rsidP="005E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9CF107"/>
    <w:multiLevelType w:val="singleLevel"/>
    <w:tmpl w:val="9C9CF1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F5"/>
    <w:rsid w:val="001B573C"/>
    <w:rsid w:val="002E337D"/>
    <w:rsid w:val="003923F5"/>
    <w:rsid w:val="005E31E9"/>
    <w:rsid w:val="00915CFF"/>
    <w:rsid w:val="00A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39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5E3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1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3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1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39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5E3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1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3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1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2024-09-27T05:56:00Z</dcterms:created>
  <dcterms:modified xsi:type="dcterms:W3CDTF">2024-09-27T08:28:00Z</dcterms:modified>
</cp:coreProperties>
</file>